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983" w:rsidRDefault="00F16983" w:rsidP="00E00106">
      <w:pPr>
        <w:jc w:val="center"/>
        <w:rPr>
          <w:rFonts w:cs="Times New Roman"/>
          <w:noProof/>
          <w:lang w:val="uk-UA"/>
        </w:rPr>
      </w:pPr>
    </w:p>
    <w:p w:rsidR="00F16983" w:rsidRPr="00F065BF" w:rsidRDefault="00D61FAE" w:rsidP="00E00106">
      <w:pPr>
        <w:jc w:val="center"/>
        <w:rPr>
          <w:rFonts w:cs="Times New Roman"/>
          <w:lang w:val="uk-UA"/>
        </w:rPr>
      </w:pPr>
      <w:r>
        <w:rPr>
          <w:rFonts w:ascii="MS Sans Serif" w:hAnsi="MS Sans Serif" w:cs="MS Sans Serif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6.5pt;visibility:visible">
            <v:imagedata r:id="rId5" o:title="" grayscale="t" bilevel="t"/>
          </v:shape>
        </w:pict>
      </w:r>
    </w:p>
    <w:p w:rsidR="00F16983" w:rsidRPr="00F065BF" w:rsidRDefault="00F16983" w:rsidP="00E00106">
      <w:pPr>
        <w:pStyle w:val="a3"/>
        <w:jc w:val="center"/>
        <w:rPr>
          <w:b/>
          <w:bCs/>
          <w:sz w:val="28"/>
          <w:szCs w:val="28"/>
        </w:rPr>
      </w:pPr>
      <w:r w:rsidRPr="00F065BF">
        <w:rPr>
          <w:b/>
          <w:bCs/>
          <w:sz w:val="28"/>
          <w:szCs w:val="28"/>
        </w:rPr>
        <w:t>БУЧАНСЬКА     МІСЬКА      РАДА</w:t>
      </w:r>
    </w:p>
    <w:p w:rsidR="00F16983" w:rsidRPr="00F065BF" w:rsidRDefault="00F16983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F16983" w:rsidRPr="00F065BF" w:rsidRDefault="00F16983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16983" w:rsidRPr="00F065BF" w:rsidRDefault="00F16983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F16983" w:rsidRPr="00F065BF" w:rsidRDefault="00F16983" w:rsidP="00E00106">
      <w:pPr>
        <w:pStyle w:val="a4"/>
        <w:rPr>
          <w:sz w:val="16"/>
          <w:szCs w:val="16"/>
        </w:rPr>
      </w:pPr>
    </w:p>
    <w:p w:rsidR="00F16983" w:rsidRPr="00976715" w:rsidRDefault="00F16983" w:rsidP="00E00106">
      <w:pPr>
        <w:pStyle w:val="3"/>
        <w:rPr>
          <w:rFonts w:ascii="Times New Roman" w:hAnsi="Times New Roman" w:cs="Times New Roman"/>
        </w:rPr>
      </w:pPr>
      <w:r w:rsidRPr="00976715">
        <w:rPr>
          <w:rFonts w:ascii="Times New Roman" w:hAnsi="Times New Roman" w:cs="Times New Roman"/>
          <w:b w:val="0"/>
          <w:bCs w:val="0"/>
          <w:u w:val="single"/>
        </w:rPr>
        <w:t xml:space="preserve">« </w:t>
      </w:r>
      <w:r w:rsidRPr="00976715">
        <w:rPr>
          <w:rFonts w:ascii="Times New Roman" w:hAnsi="Times New Roman" w:cs="Times New Roman"/>
          <w:b w:val="0"/>
          <w:bCs w:val="0"/>
          <w:u w:val="single"/>
          <w:lang w:val="ru-RU"/>
        </w:rPr>
        <w:t>22</w:t>
      </w:r>
      <w:r w:rsidRPr="00976715">
        <w:rPr>
          <w:rFonts w:ascii="Times New Roman" w:hAnsi="Times New Roman" w:cs="Times New Roman"/>
          <w:b w:val="0"/>
          <w:bCs w:val="0"/>
          <w:u w:val="single"/>
        </w:rPr>
        <w:t xml:space="preserve">  » травня</w:t>
      </w:r>
      <w:r w:rsidRPr="00976715">
        <w:rPr>
          <w:rFonts w:ascii="Times New Roman" w:hAnsi="Times New Roman" w:cs="Times New Roman"/>
        </w:rPr>
        <w:t>_</w:t>
      </w:r>
      <w:r w:rsidRPr="00976715">
        <w:rPr>
          <w:rFonts w:ascii="Times New Roman" w:hAnsi="Times New Roman" w:cs="Times New Roman"/>
          <w:b w:val="0"/>
          <w:bCs w:val="0"/>
          <w:u w:val="single"/>
        </w:rPr>
        <w:t>2018 року</w:t>
      </w:r>
      <w:r w:rsidRPr="00976715"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</w:t>
      </w:r>
      <w:r w:rsidR="00D61FAE">
        <w:rPr>
          <w:rFonts w:ascii="Times New Roman" w:hAnsi="Times New Roman" w:cs="Times New Roman"/>
        </w:rPr>
        <w:t xml:space="preserve">                  № </w:t>
      </w:r>
      <w:r w:rsidRPr="00D61FAE">
        <w:rPr>
          <w:rFonts w:ascii="Times New Roman" w:hAnsi="Times New Roman" w:cs="Times New Roman"/>
          <w:lang w:val="ru-RU"/>
        </w:rPr>
        <w:t>230</w:t>
      </w:r>
      <w:bookmarkStart w:id="0" w:name="_GoBack"/>
      <w:bookmarkEnd w:id="0"/>
    </w:p>
    <w:p w:rsidR="00F16983" w:rsidRPr="00976715" w:rsidRDefault="00F16983" w:rsidP="00E00106">
      <w:pPr>
        <w:pStyle w:val="a4"/>
        <w:jc w:val="left"/>
        <w:rPr>
          <w:b/>
          <w:bCs/>
          <w:sz w:val="26"/>
          <w:szCs w:val="26"/>
        </w:rPr>
      </w:pPr>
    </w:p>
    <w:p w:rsidR="00F16983" w:rsidRPr="00976715" w:rsidRDefault="00F16983" w:rsidP="00E00106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 xml:space="preserve">Про встановлення тарифів на послуги </w:t>
      </w:r>
    </w:p>
    <w:p w:rsidR="00F16983" w:rsidRDefault="00F16983" w:rsidP="00E00106">
      <w:pPr>
        <w:pStyle w:val="a4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 утримання будинку</w:t>
      </w:r>
      <w:r w:rsidRPr="00976715">
        <w:rPr>
          <w:b/>
          <w:bCs/>
          <w:sz w:val="26"/>
          <w:szCs w:val="26"/>
        </w:rPr>
        <w:t xml:space="preserve"> та прибудинкових </w:t>
      </w:r>
    </w:p>
    <w:p w:rsidR="00F16983" w:rsidRDefault="00F16983" w:rsidP="00E00106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територій</w:t>
      </w:r>
      <w:r>
        <w:rPr>
          <w:b/>
          <w:bCs/>
          <w:sz w:val="26"/>
          <w:szCs w:val="26"/>
        </w:rPr>
        <w:t xml:space="preserve"> </w:t>
      </w:r>
      <w:r w:rsidRPr="00976715">
        <w:rPr>
          <w:b/>
          <w:bCs/>
          <w:sz w:val="26"/>
          <w:szCs w:val="26"/>
        </w:rPr>
        <w:t>для мешканців багатоквартирн</w:t>
      </w:r>
      <w:r>
        <w:rPr>
          <w:b/>
          <w:bCs/>
          <w:sz w:val="26"/>
          <w:szCs w:val="26"/>
        </w:rPr>
        <w:t>ого</w:t>
      </w:r>
      <w:r w:rsidRPr="00976715">
        <w:rPr>
          <w:b/>
          <w:bCs/>
          <w:sz w:val="26"/>
          <w:szCs w:val="26"/>
        </w:rPr>
        <w:t xml:space="preserve"> </w:t>
      </w:r>
    </w:p>
    <w:p w:rsidR="00F16983" w:rsidRDefault="00F16983" w:rsidP="00E00106">
      <w:pPr>
        <w:pStyle w:val="a4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житлового будинку</w:t>
      </w:r>
      <w:r w:rsidRPr="00976715">
        <w:rPr>
          <w:b/>
          <w:bCs/>
          <w:sz w:val="26"/>
          <w:szCs w:val="26"/>
        </w:rPr>
        <w:t xml:space="preserve"> за адресою: м. Буча, </w:t>
      </w:r>
    </w:p>
    <w:p w:rsidR="00F16983" w:rsidRDefault="00F16983" w:rsidP="00B26737">
      <w:pPr>
        <w:pStyle w:val="a4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бульвар </w:t>
      </w:r>
      <w:proofErr w:type="spellStart"/>
      <w:r>
        <w:rPr>
          <w:b/>
          <w:bCs/>
          <w:sz w:val="26"/>
          <w:szCs w:val="26"/>
        </w:rPr>
        <w:t>Б.Хмельницького</w:t>
      </w:r>
      <w:proofErr w:type="spellEnd"/>
      <w:r>
        <w:rPr>
          <w:b/>
          <w:bCs/>
          <w:sz w:val="26"/>
          <w:szCs w:val="26"/>
        </w:rPr>
        <w:t xml:space="preserve">, 11, </w:t>
      </w:r>
      <w:r w:rsidRPr="00976715">
        <w:rPr>
          <w:b/>
          <w:bCs/>
          <w:sz w:val="26"/>
          <w:szCs w:val="26"/>
        </w:rPr>
        <w:t xml:space="preserve">що надаються </w:t>
      </w:r>
    </w:p>
    <w:p w:rsidR="00F16983" w:rsidRPr="00976715" w:rsidRDefault="00F16983" w:rsidP="00B26737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ТОВ «Буча комфорт сервіс»</w:t>
      </w:r>
    </w:p>
    <w:p w:rsidR="00F16983" w:rsidRPr="00976715" w:rsidRDefault="00F16983" w:rsidP="00E00106">
      <w:pPr>
        <w:pStyle w:val="a4"/>
        <w:jc w:val="left"/>
        <w:rPr>
          <w:b/>
          <w:bCs/>
          <w:sz w:val="26"/>
          <w:szCs w:val="26"/>
        </w:rPr>
      </w:pPr>
    </w:p>
    <w:p w:rsidR="00F16983" w:rsidRPr="00976715" w:rsidRDefault="00F16983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76715">
        <w:rPr>
          <w:rFonts w:ascii="Times New Roman" w:hAnsi="Times New Roman" w:cs="Times New Roman"/>
          <w:sz w:val="26"/>
          <w:szCs w:val="26"/>
          <w:lang w:val="uk-UA"/>
        </w:rPr>
        <w:t>Розглянувши лист ТОВ «Буча комфорт сервіс» від 1</w:t>
      </w:r>
      <w:r>
        <w:rPr>
          <w:rFonts w:ascii="Times New Roman" w:hAnsi="Times New Roman" w:cs="Times New Roman"/>
          <w:sz w:val="26"/>
          <w:szCs w:val="26"/>
          <w:lang w:val="uk-UA"/>
        </w:rPr>
        <w:t>7.05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.201</w:t>
      </w:r>
      <w:r>
        <w:rPr>
          <w:rFonts w:ascii="Times New Roman" w:hAnsi="Times New Roman" w:cs="Times New Roman"/>
          <w:sz w:val="26"/>
          <w:szCs w:val="26"/>
          <w:lang w:val="uk-UA"/>
        </w:rPr>
        <w:t>8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 р.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№ 66 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щодо</w:t>
      </w:r>
      <w:r w:rsidRPr="0097671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встановлення тарифу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на послуги з утримання будинку та прибудинкових територій для мешканців багатоквартирного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 житлов</w:t>
      </w:r>
      <w:r>
        <w:rPr>
          <w:rFonts w:ascii="Times New Roman" w:hAnsi="Times New Roman" w:cs="Times New Roman"/>
          <w:sz w:val="26"/>
          <w:szCs w:val="26"/>
          <w:lang w:val="uk-UA"/>
        </w:rPr>
        <w:t>ого будинку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за адресою: м. Буча,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б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ул</w:t>
      </w:r>
      <w:proofErr w:type="spellEnd"/>
      <w:r w:rsidRPr="00976715">
        <w:rPr>
          <w:rFonts w:ascii="Times New Roman" w:hAnsi="Times New Roman" w:cs="Times New Roman"/>
          <w:sz w:val="26"/>
          <w:szCs w:val="26"/>
          <w:lang w:val="uk-UA"/>
        </w:rPr>
        <w:t>. 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Б.Хмельницького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11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, враховуючи рішення, прийняте зборами співвласників щодо управління багатоквартирним будинком, </w:t>
      </w:r>
      <w:r>
        <w:rPr>
          <w:rFonts w:ascii="Times New Roman" w:hAnsi="Times New Roman" w:cs="Times New Roman"/>
          <w:sz w:val="26"/>
          <w:szCs w:val="26"/>
          <w:lang w:val="uk-UA"/>
        </w:rPr>
        <w:t>оформленим протоколом від 01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hAnsi="Times New Roman" w:cs="Times New Roman"/>
          <w:sz w:val="26"/>
          <w:szCs w:val="26"/>
          <w:lang w:val="uk-UA"/>
        </w:rPr>
        <w:t>4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.201</w:t>
      </w:r>
      <w:r>
        <w:rPr>
          <w:rFonts w:ascii="Times New Roman" w:hAnsi="Times New Roman" w:cs="Times New Roman"/>
          <w:sz w:val="26"/>
          <w:szCs w:val="26"/>
          <w:lang w:val="uk-UA"/>
        </w:rPr>
        <w:t>8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р., керуючись «Порядком формування тарифів на послуги з утримання будинків і споруд та прибудинкових територій», затвердженим   постановою Кабінету Міністрів України від 01.06.2011 року № 869 «Про забезпечення єдиного підходу до формування тарифів на житлово-комунальні послуги», </w:t>
      </w:r>
      <w:r w:rsidRPr="00976715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lang w:val="uk-UA"/>
        </w:rPr>
        <w:t>Порядком визначення виконавця  житлово-комунальних послуг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, Законом України «Про особливості здійснення права власності у багатоквартирному будинку», враховуючи розрахунок тарифу ТОВ «Буча комфорт сервіс» на послуги з утримання будинку та прибудинкової території,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  </w:t>
      </w:r>
    </w:p>
    <w:p w:rsidR="00F16983" w:rsidRPr="00976715" w:rsidRDefault="00F16983" w:rsidP="00245D75">
      <w:pPr>
        <w:pStyle w:val="a4"/>
        <w:ind w:firstLine="851"/>
        <w:jc w:val="both"/>
        <w:rPr>
          <w:b/>
          <w:bCs/>
          <w:sz w:val="26"/>
          <w:szCs w:val="26"/>
        </w:rPr>
      </w:pPr>
    </w:p>
    <w:p w:rsidR="00F16983" w:rsidRDefault="00F16983" w:rsidP="00E00106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ВИРІШИВ :</w:t>
      </w:r>
    </w:p>
    <w:p w:rsidR="00F16983" w:rsidRPr="00976715" w:rsidRDefault="00F16983" w:rsidP="00E00106">
      <w:pPr>
        <w:pStyle w:val="a4"/>
        <w:jc w:val="left"/>
        <w:rPr>
          <w:b/>
          <w:bCs/>
          <w:sz w:val="26"/>
          <w:szCs w:val="26"/>
        </w:rPr>
      </w:pPr>
    </w:p>
    <w:p w:rsidR="00F16983" w:rsidRDefault="00F16983" w:rsidP="005460C9">
      <w:pPr>
        <w:pStyle w:val="a4"/>
        <w:ind w:firstLine="708"/>
        <w:jc w:val="both"/>
        <w:rPr>
          <w:sz w:val="26"/>
          <w:szCs w:val="26"/>
        </w:rPr>
      </w:pPr>
      <w:r w:rsidRPr="00976715">
        <w:rPr>
          <w:sz w:val="26"/>
          <w:szCs w:val="26"/>
        </w:rPr>
        <w:t>1. Погодити перелік</w:t>
      </w:r>
      <w:r>
        <w:rPr>
          <w:sz w:val="26"/>
          <w:szCs w:val="26"/>
        </w:rPr>
        <w:t xml:space="preserve"> та</w:t>
      </w:r>
      <w:r w:rsidRPr="00976715">
        <w:rPr>
          <w:sz w:val="26"/>
          <w:szCs w:val="26"/>
        </w:rPr>
        <w:t xml:space="preserve"> </w:t>
      </w:r>
      <w:r w:rsidRPr="00683B82">
        <w:rPr>
          <w:sz w:val="26"/>
          <w:szCs w:val="26"/>
        </w:rPr>
        <w:t>періодичність надання послуг з утримання будинк</w:t>
      </w:r>
      <w:r>
        <w:rPr>
          <w:sz w:val="26"/>
          <w:szCs w:val="26"/>
        </w:rPr>
        <w:t xml:space="preserve">у, </w:t>
      </w:r>
      <w:r w:rsidRPr="00683B82">
        <w:rPr>
          <w:sz w:val="26"/>
          <w:szCs w:val="26"/>
        </w:rPr>
        <w:t xml:space="preserve"> споруд та прибудинкових територій </w:t>
      </w:r>
      <w:r>
        <w:rPr>
          <w:sz w:val="26"/>
          <w:szCs w:val="26"/>
        </w:rPr>
        <w:t>для мешканців багатоквартирного житлового будинку за адресою: м. Буча,</w:t>
      </w:r>
      <w:r w:rsidRPr="00976715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</w:t>
      </w:r>
      <w:r w:rsidRPr="00976715">
        <w:rPr>
          <w:sz w:val="26"/>
          <w:szCs w:val="26"/>
        </w:rPr>
        <w:t>ул</w:t>
      </w:r>
      <w:proofErr w:type="spellEnd"/>
      <w:r w:rsidRPr="00976715">
        <w:rPr>
          <w:sz w:val="26"/>
          <w:szCs w:val="26"/>
        </w:rPr>
        <w:t>. </w:t>
      </w:r>
      <w:r>
        <w:rPr>
          <w:sz w:val="26"/>
          <w:szCs w:val="26"/>
        </w:rPr>
        <w:t>Б. Хмельницького, 11</w:t>
      </w:r>
      <w:r w:rsidRPr="00976715">
        <w:rPr>
          <w:sz w:val="26"/>
          <w:szCs w:val="26"/>
        </w:rPr>
        <w:t>, що надаються ТОВ</w:t>
      </w:r>
      <w:r>
        <w:rPr>
          <w:sz w:val="26"/>
          <w:szCs w:val="26"/>
        </w:rPr>
        <w:t> </w:t>
      </w:r>
      <w:r w:rsidRPr="00976715">
        <w:rPr>
          <w:sz w:val="26"/>
          <w:szCs w:val="26"/>
        </w:rPr>
        <w:t>«Буча комфорт сервіс»</w:t>
      </w:r>
      <w:r>
        <w:rPr>
          <w:sz w:val="26"/>
          <w:szCs w:val="26"/>
        </w:rPr>
        <w:t>.</w:t>
      </w:r>
    </w:p>
    <w:p w:rsidR="00F16983" w:rsidRDefault="00F16983" w:rsidP="005460C9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683B82">
        <w:rPr>
          <w:sz w:val="26"/>
          <w:szCs w:val="26"/>
        </w:rPr>
        <w:t>Встановити тариф на послугу з утримання буд</w:t>
      </w:r>
      <w:r>
        <w:rPr>
          <w:sz w:val="26"/>
          <w:szCs w:val="26"/>
        </w:rPr>
        <w:t xml:space="preserve">инку, </w:t>
      </w:r>
      <w:r w:rsidRPr="00683B82">
        <w:rPr>
          <w:sz w:val="26"/>
          <w:szCs w:val="26"/>
        </w:rPr>
        <w:t>споруд та прибудинков</w:t>
      </w:r>
      <w:r>
        <w:rPr>
          <w:sz w:val="26"/>
          <w:szCs w:val="26"/>
        </w:rPr>
        <w:t xml:space="preserve">их  </w:t>
      </w:r>
      <w:r w:rsidRPr="00683B82">
        <w:rPr>
          <w:sz w:val="26"/>
          <w:szCs w:val="26"/>
        </w:rPr>
        <w:t>територі</w:t>
      </w:r>
      <w:r>
        <w:rPr>
          <w:sz w:val="26"/>
          <w:szCs w:val="26"/>
        </w:rPr>
        <w:t>й</w:t>
      </w:r>
      <w:r w:rsidRPr="00683B8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683B82">
        <w:rPr>
          <w:sz w:val="26"/>
          <w:szCs w:val="26"/>
        </w:rPr>
        <w:t>буд.</w:t>
      </w:r>
      <w:r>
        <w:rPr>
          <w:sz w:val="26"/>
          <w:szCs w:val="26"/>
        </w:rPr>
        <w:t xml:space="preserve"> </w:t>
      </w:r>
      <w:r w:rsidRPr="00683B82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 11  по  </w:t>
      </w:r>
      <w:proofErr w:type="spellStart"/>
      <w:r>
        <w:rPr>
          <w:sz w:val="26"/>
          <w:szCs w:val="26"/>
        </w:rPr>
        <w:t>бул</w:t>
      </w:r>
      <w:proofErr w:type="spellEnd"/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Б.Хмельницького</w:t>
      </w:r>
      <w:proofErr w:type="spellEnd"/>
      <w:r>
        <w:rPr>
          <w:sz w:val="26"/>
          <w:szCs w:val="26"/>
        </w:rPr>
        <w:t xml:space="preserve"> в м. Буча </w:t>
      </w:r>
      <w:r w:rsidRPr="00976715">
        <w:rPr>
          <w:sz w:val="26"/>
          <w:szCs w:val="26"/>
        </w:rPr>
        <w:t>(додаток 2).</w:t>
      </w:r>
    </w:p>
    <w:p w:rsidR="00F16983" w:rsidRPr="00976715" w:rsidRDefault="00F16983" w:rsidP="005460C9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976715">
        <w:rPr>
          <w:sz w:val="26"/>
          <w:szCs w:val="26"/>
        </w:rPr>
        <w:t>. Рекомендувати ТОВ «Буча комфорт сервіс»  проводити перерахунки за ненадані або надані не в повному обсязі послуги.</w:t>
      </w:r>
    </w:p>
    <w:p w:rsidR="00F16983" w:rsidRDefault="00F16983" w:rsidP="005460C9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  <w:r>
        <w:rPr>
          <w:sz w:val="26"/>
          <w:szCs w:val="26"/>
        </w:rPr>
        <w:lastRenderedPageBreak/>
        <w:t>4</w:t>
      </w:r>
      <w:r w:rsidRPr="00976715">
        <w:rPr>
          <w:sz w:val="26"/>
          <w:szCs w:val="26"/>
        </w:rPr>
        <w:t xml:space="preserve">. Контроль за виконанням даного рішення покласти на  заступника міського голови </w:t>
      </w:r>
      <w:r>
        <w:rPr>
          <w:sz w:val="26"/>
          <w:szCs w:val="26"/>
        </w:rPr>
        <w:t>Холодило П.В</w:t>
      </w:r>
      <w:r w:rsidRPr="00976715">
        <w:rPr>
          <w:sz w:val="26"/>
          <w:szCs w:val="26"/>
        </w:rPr>
        <w:t>.</w:t>
      </w:r>
    </w:p>
    <w:p w:rsidR="00F16983" w:rsidRPr="00683B82" w:rsidRDefault="00F16983" w:rsidP="005460C9">
      <w:pPr>
        <w:pStyle w:val="a4"/>
        <w:ind w:firstLine="708"/>
        <w:jc w:val="both"/>
        <w:rPr>
          <w:sz w:val="26"/>
          <w:szCs w:val="26"/>
        </w:rPr>
      </w:pPr>
    </w:p>
    <w:p w:rsidR="00F16983" w:rsidRPr="00976715" w:rsidRDefault="00F16983" w:rsidP="005460C9">
      <w:pPr>
        <w:pStyle w:val="a4"/>
        <w:ind w:firstLine="708"/>
        <w:jc w:val="both"/>
        <w:rPr>
          <w:b/>
          <w:bCs/>
          <w:sz w:val="26"/>
          <w:szCs w:val="26"/>
        </w:rPr>
      </w:pPr>
    </w:p>
    <w:p w:rsidR="00F16983" w:rsidRPr="00976715" w:rsidRDefault="00F16983" w:rsidP="00976715">
      <w:pPr>
        <w:pStyle w:val="a4"/>
        <w:jc w:val="both"/>
        <w:rPr>
          <w:b/>
          <w:bCs/>
          <w:sz w:val="26"/>
          <w:szCs w:val="26"/>
          <w:lang w:val="ru-RU"/>
        </w:rPr>
      </w:pPr>
      <w:r w:rsidRPr="00976715">
        <w:rPr>
          <w:b/>
          <w:bCs/>
          <w:sz w:val="26"/>
          <w:szCs w:val="26"/>
        </w:rPr>
        <w:t>Міський голова</w:t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  <w:t xml:space="preserve">          </w:t>
      </w:r>
      <w:proofErr w:type="spellStart"/>
      <w:r w:rsidRPr="00976715">
        <w:rPr>
          <w:b/>
          <w:bCs/>
          <w:sz w:val="26"/>
          <w:szCs w:val="26"/>
        </w:rPr>
        <w:t>А.П.Федорук</w:t>
      </w:r>
      <w:proofErr w:type="spellEnd"/>
    </w:p>
    <w:p w:rsidR="00F16983" w:rsidRPr="00976715" w:rsidRDefault="00F16983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F16983" w:rsidRPr="00976715" w:rsidRDefault="00F16983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F16983" w:rsidRPr="00976715" w:rsidRDefault="00F16983" w:rsidP="00976715">
      <w:pPr>
        <w:pStyle w:val="a4"/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  <w:lang w:val="ru-RU"/>
        </w:rPr>
        <w:t xml:space="preserve">Перший заступник </w:t>
      </w:r>
    </w:p>
    <w:p w:rsidR="00F16983" w:rsidRPr="00976715" w:rsidRDefault="00F16983" w:rsidP="00976715">
      <w:pPr>
        <w:pStyle w:val="a4"/>
        <w:tabs>
          <w:tab w:val="left" w:pos="7020"/>
          <w:tab w:val="left" w:pos="7200"/>
        </w:tabs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м</w:t>
      </w:r>
      <w:proofErr w:type="spellStart"/>
      <w:r w:rsidRPr="00976715">
        <w:rPr>
          <w:b/>
          <w:bCs/>
          <w:sz w:val="26"/>
          <w:szCs w:val="26"/>
          <w:lang w:val="ru-RU"/>
        </w:rPr>
        <w:t>іського</w:t>
      </w:r>
      <w:proofErr w:type="spellEnd"/>
      <w:r w:rsidRPr="00976715">
        <w:rPr>
          <w:b/>
          <w:bCs/>
          <w:sz w:val="26"/>
          <w:szCs w:val="26"/>
        </w:rPr>
        <w:t xml:space="preserve"> голови</w:t>
      </w:r>
      <w:r w:rsidRPr="00976715">
        <w:rPr>
          <w:sz w:val="26"/>
          <w:szCs w:val="26"/>
        </w:rPr>
        <w:t xml:space="preserve">                                                                              </w:t>
      </w:r>
      <w:proofErr w:type="spellStart"/>
      <w:r w:rsidRPr="00976715">
        <w:rPr>
          <w:b/>
          <w:bCs/>
          <w:sz w:val="26"/>
          <w:szCs w:val="26"/>
        </w:rPr>
        <w:t>Т.О.Шаправський</w:t>
      </w:r>
      <w:proofErr w:type="spellEnd"/>
    </w:p>
    <w:p w:rsidR="00F16983" w:rsidRPr="00683B82" w:rsidRDefault="00F16983" w:rsidP="00976715">
      <w:pPr>
        <w:pStyle w:val="a4"/>
        <w:jc w:val="both"/>
        <w:rPr>
          <w:b/>
          <w:bCs/>
          <w:sz w:val="26"/>
          <w:szCs w:val="26"/>
        </w:rPr>
      </w:pPr>
    </w:p>
    <w:p w:rsidR="00F16983" w:rsidRPr="00976715" w:rsidRDefault="00F16983" w:rsidP="00976715">
      <w:pPr>
        <w:pStyle w:val="a4"/>
        <w:jc w:val="both"/>
        <w:rPr>
          <w:b/>
          <w:bCs/>
          <w:sz w:val="26"/>
          <w:szCs w:val="26"/>
        </w:rPr>
      </w:pPr>
    </w:p>
    <w:p w:rsidR="00F16983" w:rsidRPr="00976715" w:rsidRDefault="00F16983" w:rsidP="00683B82">
      <w:pPr>
        <w:pStyle w:val="a4"/>
        <w:tabs>
          <w:tab w:val="left" w:pos="7020"/>
        </w:tabs>
        <w:jc w:val="both"/>
        <w:rPr>
          <w:b/>
          <w:bCs/>
          <w:sz w:val="26"/>
          <w:szCs w:val="26"/>
          <w:lang w:val="ru-RU"/>
        </w:rPr>
      </w:pPr>
      <w:r w:rsidRPr="00976715">
        <w:rPr>
          <w:b/>
          <w:bCs/>
          <w:sz w:val="26"/>
          <w:szCs w:val="26"/>
        </w:rPr>
        <w:t>Заступник</w:t>
      </w:r>
      <w:r w:rsidRPr="00976715">
        <w:rPr>
          <w:b/>
          <w:bCs/>
          <w:sz w:val="26"/>
          <w:szCs w:val="26"/>
          <w:lang w:val="ru-RU"/>
        </w:rPr>
        <w:t xml:space="preserve"> </w:t>
      </w:r>
      <w:r w:rsidRPr="00976715">
        <w:rPr>
          <w:b/>
          <w:bCs/>
          <w:sz w:val="26"/>
          <w:szCs w:val="26"/>
        </w:rPr>
        <w:t xml:space="preserve">міського голови                                                          </w:t>
      </w:r>
      <w:proofErr w:type="spellStart"/>
      <w:r w:rsidRPr="00976715">
        <w:rPr>
          <w:b/>
          <w:bCs/>
          <w:sz w:val="26"/>
          <w:szCs w:val="26"/>
        </w:rPr>
        <w:t>П.В.Холодило</w:t>
      </w:r>
      <w:proofErr w:type="spellEnd"/>
    </w:p>
    <w:p w:rsidR="00F16983" w:rsidRPr="00976715" w:rsidRDefault="00F16983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F16983" w:rsidRPr="00976715" w:rsidRDefault="00F16983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F16983" w:rsidRPr="00976715" w:rsidRDefault="00F16983" w:rsidP="00976715">
      <w:pPr>
        <w:pStyle w:val="a4"/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В.о. керуючого справами</w:t>
      </w:r>
      <w:r w:rsidRPr="00976715">
        <w:rPr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</w:t>
      </w:r>
      <w:proofErr w:type="spellStart"/>
      <w:r w:rsidRPr="00976715">
        <w:rPr>
          <w:b/>
          <w:bCs/>
          <w:sz w:val="26"/>
          <w:szCs w:val="26"/>
        </w:rPr>
        <w:t>Д.О.Гапченко</w:t>
      </w:r>
      <w:proofErr w:type="spellEnd"/>
    </w:p>
    <w:p w:rsidR="00F16983" w:rsidRPr="00683B82" w:rsidRDefault="00F16983" w:rsidP="00976715">
      <w:pPr>
        <w:pStyle w:val="a4"/>
        <w:jc w:val="both"/>
        <w:rPr>
          <w:b/>
          <w:bCs/>
          <w:sz w:val="26"/>
          <w:szCs w:val="26"/>
        </w:rPr>
      </w:pPr>
    </w:p>
    <w:p w:rsidR="00F16983" w:rsidRPr="00976715" w:rsidRDefault="00F16983" w:rsidP="00976715">
      <w:pPr>
        <w:pStyle w:val="a4"/>
        <w:jc w:val="both"/>
        <w:rPr>
          <w:sz w:val="26"/>
          <w:szCs w:val="26"/>
        </w:rPr>
      </w:pPr>
    </w:p>
    <w:p w:rsidR="00F16983" w:rsidRPr="00976715" w:rsidRDefault="00F16983" w:rsidP="00976715">
      <w:pPr>
        <w:pStyle w:val="a4"/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Погоджено:</w:t>
      </w:r>
    </w:p>
    <w:p w:rsidR="00F16983" w:rsidRPr="00976715" w:rsidRDefault="00F16983" w:rsidP="00976715">
      <w:pPr>
        <w:pStyle w:val="a4"/>
        <w:jc w:val="both"/>
        <w:rPr>
          <w:b/>
          <w:bCs/>
          <w:sz w:val="26"/>
          <w:szCs w:val="26"/>
        </w:rPr>
      </w:pPr>
    </w:p>
    <w:p w:rsidR="00F16983" w:rsidRPr="00976715" w:rsidRDefault="00F16983" w:rsidP="00976715">
      <w:pPr>
        <w:pStyle w:val="a4"/>
        <w:tabs>
          <w:tab w:val="left" w:pos="7020"/>
        </w:tabs>
        <w:jc w:val="both"/>
        <w:rPr>
          <w:sz w:val="26"/>
          <w:szCs w:val="26"/>
        </w:rPr>
      </w:pPr>
      <w:r w:rsidRPr="00976715">
        <w:rPr>
          <w:sz w:val="26"/>
          <w:szCs w:val="26"/>
        </w:rPr>
        <w:t xml:space="preserve">В.о. завідувача юридичним відділом                                            </w:t>
      </w:r>
      <w:r>
        <w:rPr>
          <w:sz w:val="26"/>
          <w:szCs w:val="26"/>
        </w:rPr>
        <w:t xml:space="preserve"> </w:t>
      </w:r>
      <w:proofErr w:type="spellStart"/>
      <w:r w:rsidRPr="00976715">
        <w:rPr>
          <w:sz w:val="26"/>
          <w:szCs w:val="26"/>
        </w:rPr>
        <w:t>М.С.Бєляков</w:t>
      </w:r>
      <w:proofErr w:type="spellEnd"/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</w:p>
    <w:p w:rsidR="00F16983" w:rsidRPr="00976715" w:rsidRDefault="00F16983" w:rsidP="00976715">
      <w:pPr>
        <w:pStyle w:val="3"/>
        <w:spacing w:before="0" w:after="0"/>
        <w:rPr>
          <w:rFonts w:ascii="Times New Roman" w:hAnsi="Times New Roman" w:cs="Times New Roman"/>
        </w:rPr>
      </w:pPr>
    </w:p>
    <w:p w:rsidR="00F16983" w:rsidRPr="00976715" w:rsidRDefault="00F16983" w:rsidP="00976715">
      <w:pPr>
        <w:pStyle w:val="3"/>
        <w:spacing w:before="0" w:after="0"/>
        <w:rPr>
          <w:rFonts w:ascii="Times New Roman" w:hAnsi="Times New Roman" w:cs="Times New Roman"/>
        </w:rPr>
      </w:pPr>
    </w:p>
    <w:p w:rsidR="00F16983" w:rsidRPr="00976715" w:rsidRDefault="00F16983" w:rsidP="00976715">
      <w:pPr>
        <w:pStyle w:val="3"/>
        <w:spacing w:before="0" w:after="0"/>
        <w:rPr>
          <w:rFonts w:ascii="Times New Roman" w:hAnsi="Times New Roman" w:cs="Times New Roman"/>
        </w:rPr>
      </w:pPr>
      <w:r w:rsidRPr="00976715">
        <w:rPr>
          <w:rFonts w:ascii="Times New Roman" w:hAnsi="Times New Roman" w:cs="Times New Roman"/>
        </w:rPr>
        <w:t>Подання:</w:t>
      </w:r>
    </w:p>
    <w:p w:rsidR="00F16983" w:rsidRPr="00976715" w:rsidRDefault="00F16983" w:rsidP="00683B82">
      <w:pPr>
        <w:pStyle w:val="3"/>
        <w:tabs>
          <w:tab w:val="left" w:pos="7020"/>
        </w:tabs>
        <w:spacing w:before="0" w:after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Завідувач відділом ЖКГ                                                                  </w:t>
      </w:r>
      <w:r w:rsidRPr="00976715">
        <w:rPr>
          <w:rFonts w:ascii="Times New Roman" w:hAnsi="Times New Roman" w:cs="Times New Roman"/>
          <w:b w:val="0"/>
          <w:bCs w:val="0"/>
        </w:rPr>
        <w:t xml:space="preserve">О.А. </w:t>
      </w:r>
      <w:proofErr w:type="spellStart"/>
      <w:r w:rsidRPr="00976715">
        <w:rPr>
          <w:rFonts w:ascii="Times New Roman" w:hAnsi="Times New Roman" w:cs="Times New Roman"/>
          <w:b w:val="0"/>
          <w:bCs w:val="0"/>
        </w:rPr>
        <w:t>Докай</w:t>
      </w:r>
      <w:proofErr w:type="spellEnd"/>
    </w:p>
    <w:p w:rsidR="00F16983" w:rsidRPr="00976715" w:rsidRDefault="00F16983" w:rsidP="00976715">
      <w:pPr>
        <w:rPr>
          <w:rFonts w:cs="Times New Roman"/>
          <w:sz w:val="26"/>
          <w:szCs w:val="26"/>
          <w:lang w:val="uk-UA"/>
        </w:rPr>
      </w:pPr>
    </w:p>
    <w:p w:rsidR="00F16983" w:rsidRPr="00976715" w:rsidRDefault="00F16983" w:rsidP="005460C9">
      <w:pPr>
        <w:rPr>
          <w:rFonts w:cs="Times New Roman"/>
          <w:sz w:val="26"/>
          <w:szCs w:val="26"/>
          <w:lang w:val="uk-UA"/>
        </w:rPr>
      </w:pPr>
    </w:p>
    <w:p w:rsidR="00F16983" w:rsidRDefault="00F16983" w:rsidP="00180C9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F16983" w:rsidRPr="00F065BF" w:rsidRDefault="00F16983" w:rsidP="00180C9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F16983" w:rsidRDefault="00F16983" w:rsidP="009A1E89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>
        <w:rPr>
          <w:rFonts w:ascii="Times New Roman CYR" w:hAnsi="Times New Roman CYR" w:cs="Times New Roman CYR"/>
          <w:lang w:val="uk-UA" w:eastAsia="uk-UA"/>
        </w:rPr>
        <w:br w:type="page"/>
      </w:r>
      <w:r w:rsidRPr="00F065BF">
        <w:rPr>
          <w:rFonts w:ascii="Times New Roman CYR" w:hAnsi="Times New Roman CYR" w:cs="Times New Roman CYR"/>
          <w:lang w:val="uk-UA" w:eastAsia="uk-UA"/>
        </w:rPr>
        <w:lastRenderedPageBreak/>
        <w:t>Додаток 1</w:t>
      </w:r>
    </w:p>
    <w:p w:rsidR="00F16983" w:rsidRPr="00D14396" w:rsidRDefault="00F16983" w:rsidP="009A1E89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sz w:val="10"/>
          <w:szCs w:val="10"/>
          <w:lang w:val="uk-UA" w:eastAsia="uk-UA"/>
        </w:rPr>
      </w:pPr>
    </w:p>
    <w:p w:rsidR="00F16983" w:rsidRPr="00F065BF" w:rsidRDefault="00F16983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</w:t>
      </w:r>
      <w:r w:rsidRPr="00764532">
        <w:rPr>
          <w:rFonts w:ascii="Times New Roman CYR" w:hAnsi="Times New Roman CYR" w:cs="Times New Roman CYR"/>
          <w:u w:val="single"/>
          <w:lang w:val="uk-UA" w:eastAsia="uk-UA"/>
        </w:rPr>
        <w:t>230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___</w:t>
      </w:r>
    </w:p>
    <w:p w:rsidR="00F16983" w:rsidRDefault="00F16983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 xml:space="preserve">«22» </w:t>
      </w:r>
      <w:r w:rsidRPr="00F065BF">
        <w:rPr>
          <w:rFonts w:ascii="Times New Roman CYR" w:hAnsi="Times New Roman CYR" w:cs="Times New Roman CYR"/>
          <w:u w:val="single"/>
          <w:lang w:val="uk-UA" w:eastAsia="uk-UA"/>
        </w:rPr>
        <w:t xml:space="preserve"> </w:t>
      </w:r>
      <w:r>
        <w:rPr>
          <w:rFonts w:ascii="Times New Roman CYR" w:hAnsi="Times New Roman CYR" w:cs="Times New Roman CYR"/>
          <w:u w:val="single"/>
          <w:lang w:val="uk-UA" w:eastAsia="uk-UA"/>
        </w:rPr>
        <w:t xml:space="preserve">травня </w:t>
      </w:r>
      <w:r>
        <w:rPr>
          <w:rFonts w:ascii="Times New Roman CYR" w:hAnsi="Times New Roman CYR" w:cs="Times New Roman CYR"/>
          <w:lang w:val="uk-UA" w:eastAsia="uk-UA"/>
        </w:rPr>
        <w:t>2018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року</w:t>
      </w:r>
    </w:p>
    <w:p w:rsidR="00F16983" w:rsidRPr="00F065BF" w:rsidRDefault="00F16983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val="uk-UA" w:eastAsia="uk-UA"/>
        </w:rPr>
      </w:pPr>
    </w:p>
    <w:p w:rsidR="00F16983" w:rsidRDefault="00F16983" w:rsidP="00180C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F065B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Структура, періодичність та строки надання послуг з утримання будинків і споруд та прибудинкових територій,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F065B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які надає ТОВ </w:t>
      </w:r>
      <w:r w:rsidRPr="003666A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«</w:t>
      </w:r>
      <w:r w:rsidRPr="003666AB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 комфорт сервіс</w:t>
      </w:r>
      <w:r w:rsidRPr="003666A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,</w:t>
      </w:r>
    </w:p>
    <w:p w:rsidR="00F16983" w:rsidRDefault="00F16983" w:rsidP="00180C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будинок № 11 по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бул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Б.Хмельницького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в м. Буча</w:t>
      </w:r>
    </w:p>
    <w:tbl>
      <w:tblPr>
        <w:tblpPr w:leftFromText="180" w:rightFromText="180" w:vertAnchor="text" w:horzAnchor="margin" w:tblpXSpec="center" w:tblpY="135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6"/>
        <w:gridCol w:w="6212"/>
        <w:gridCol w:w="3189"/>
      </w:tblGrid>
      <w:tr w:rsidR="00F16983" w:rsidRPr="008D611E">
        <w:tc>
          <w:tcPr>
            <w:tcW w:w="806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послуги</w:t>
            </w: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Періодичність надання послуг</w:t>
            </w:r>
          </w:p>
        </w:tc>
      </w:tr>
      <w:tr w:rsidR="00F16983" w:rsidRPr="008D611E">
        <w:tc>
          <w:tcPr>
            <w:tcW w:w="806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прибудинкової території ручним способом</w:t>
            </w: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Щоденно крім вихідних та святкових днів</w:t>
            </w:r>
          </w:p>
        </w:tc>
      </w:tr>
      <w:tr w:rsidR="00F16983" w:rsidRPr="008D611E">
        <w:tc>
          <w:tcPr>
            <w:tcW w:w="806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сходових кліток ручним способом</w:t>
            </w: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Сухе прибирання щоденно, вологе прибирання – 1 раз в тиждень, миття вікон – 2 рази на рік, підмітання перед входом в під’їзд - щоденно</w:t>
            </w:r>
          </w:p>
        </w:tc>
      </w:tr>
      <w:tr w:rsidR="00F16983" w:rsidRPr="008D611E">
        <w:tc>
          <w:tcPr>
            <w:tcW w:w="806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Вивезення побутових відходів </w:t>
            </w: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графіком, узгодженим з підрядною організацією (щоденно, крім неділі, згідно норм накопичення)</w:t>
            </w:r>
          </w:p>
        </w:tc>
      </w:tr>
      <w:tr w:rsidR="00F16983" w:rsidRPr="008D611E">
        <w:trPr>
          <w:trHeight w:val="255"/>
        </w:trPr>
        <w:tc>
          <w:tcPr>
            <w:tcW w:w="806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холодного водопостачання, водовідведення, зливової каналізації</w:t>
            </w: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необхідності, але не рідше 1 разу на квартал</w:t>
            </w:r>
          </w:p>
        </w:tc>
      </w:tr>
      <w:tr w:rsidR="00F16983" w:rsidRPr="008D611E">
        <w:trPr>
          <w:trHeight w:val="315"/>
        </w:trPr>
        <w:tc>
          <w:tcPr>
            <w:tcW w:w="806" w:type="dxa"/>
          </w:tcPr>
          <w:p w:rsidR="00F16983" w:rsidRPr="002C079F" w:rsidRDefault="00F16983" w:rsidP="002732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Дератизація</w:t>
            </w: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</w:t>
            </w:r>
          </w:p>
        </w:tc>
      </w:tr>
      <w:tr w:rsidR="00F16983" w:rsidRPr="008D611E">
        <w:trPr>
          <w:trHeight w:val="330"/>
        </w:trPr>
        <w:tc>
          <w:tcPr>
            <w:tcW w:w="806" w:type="dxa"/>
          </w:tcPr>
          <w:p w:rsidR="00F16983" w:rsidRPr="002C079F" w:rsidRDefault="00F16983" w:rsidP="002732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Дезінсекція</w:t>
            </w: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міру необхідності </w:t>
            </w:r>
          </w:p>
        </w:tc>
      </w:tr>
      <w:tr w:rsidR="00F16983" w:rsidRPr="008D611E">
        <w:tc>
          <w:tcPr>
            <w:tcW w:w="806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необхідності, але не рідше 2 разів на рік</w:t>
            </w:r>
          </w:p>
        </w:tc>
      </w:tr>
      <w:tr w:rsidR="00F16983" w:rsidRPr="008D611E">
        <w:tc>
          <w:tcPr>
            <w:tcW w:w="806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за наявності інших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інженерних систем</w:t>
            </w: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необхідності, але не рідше 1 разу на квартал</w:t>
            </w:r>
          </w:p>
        </w:tc>
      </w:tr>
      <w:tr w:rsidR="00F16983" w:rsidRPr="008D611E">
        <w:tc>
          <w:tcPr>
            <w:tcW w:w="806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Поточний ремонт конструктивних елементів,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гарячого і холодного водопостачання, водовідведення, теплопостачання та зливової каналізації і технічних пристроїв </w:t>
            </w:r>
          </w:p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будинків та елементів зовнішнього упорядження</w:t>
            </w: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 та/або роботи виконуються у випадку запланованих витрат на виконання відповідних робіт</w:t>
            </w:r>
          </w:p>
        </w:tc>
      </w:tr>
      <w:tr w:rsidR="00F16983" w:rsidRPr="008D611E">
        <w:tc>
          <w:tcPr>
            <w:tcW w:w="806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Поливання дворів, клумб і газонів</w:t>
            </w: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 необхідності у весняно-літній період</w:t>
            </w:r>
          </w:p>
        </w:tc>
      </w:tr>
      <w:tr w:rsidR="00F16983" w:rsidRPr="008D611E">
        <w:tc>
          <w:tcPr>
            <w:tcW w:w="806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Прибирання і вивезення снігу, посипання призначеної для проходу та проїзду частини прибудинкової території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протиожеледними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сумішами (зимове прибирання)</w:t>
            </w: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зимовий період при снігопадах і наявності ожеледиці – щоденно, по мірі необхідності</w:t>
            </w:r>
          </w:p>
        </w:tc>
      </w:tr>
      <w:tr w:rsidR="00F16983" w:rsidRPr="008D611E">
        <w:tc>
          <w:tcPr>
            <w:tcW w:w="806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Експлуатація номерних знаків на будинках</w:t>
            </w: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F16983" w:rsidRPr="008D611E">
        <w:tc>
          <w:tcPr>
            <w:tcW w:w="806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212" w:type="dxa"/>
          </w:tcPr>
          <w:p w:rsidR="00F16983" w:rsidRPr="002C079F" w:rsidRDefault="00F16983" w:rsidP="00273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6983" w:rsidRPr="002C079F" w:rsidRDefault="00F16983" w:rsidP="00273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F16983" w:rsidRPr="002C079F" w:rsidRDefault="00F16983" w:rsidP="00273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Цілодобово</w:t>
            </w:r>
          </w:p>
        </w:tc>
      </w:tr>
    </w:tbl>
    <w:p w:rsidR="00F16983" w:rsidRPr="00F065BF" w:rsidRDefault="00F16983" w:rsidP="00180C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16983" w:rsidRDefault="00F16983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F16983" w:rsidRDefault="00F16983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F16983" w:rsidRDefault="00F16983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F16983" w:rsidRPr="00F065BF" w:rsidRDefault="00F16983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lastRenderedPageBreak/>
        <w:t>Додаток 2</w:t>
      </w:r>
    </w:p>
    <w:p w:rsidR="00F16983" w:rsidRPr="00764532" w:rsidRDefault="00F16983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</w:t>
      </w:r>
      <w:r w:rsidRPr="00764532">
        <w:rPr>
          <w:rFonts w:ascii="Times New Roman CYR" w:hAnsi="Times New Roman CYR" w:cs="Times New Roman CYR"/>
          <w:u w:val="single"/>
          <w:lang w:val="uk-UA" w:eastAsia="uk-UA"/>
        </w:rPr>
        <w:t>230</w:t>
      </w:r>
    </w:p>
    <w:p w:rsidR="00F16983" w:rsidRDefault="00F16983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>«22»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</w:t>
      </w:r>
      <w:r w:rsidRPr="00A818B2">
        <w:rPr>
          <w:rFonts w:ascii="Times New Roman CYR" w:hAnsi="Times New Roman CYR" w:cs="Times New Roman CYR"/>
          <w:u w:val="single"/>
          <w:lang w:val="uk-UA" w:eastAsia="uk-UA"/>
        </w:rPr>
        <w:t xml:space="preserve">травня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201</w:t>
      </w:r>
      <w:r>
        <w:rPr>
          <w:rFonts w:ascii="Times New Roman CYR" w:hAnsi="Times New Roman CYR" w:cs="Times New Roman CYR"/>
          <w:lang w:val="uk-UA" w:eastAsia="uk-UA"/>
        </w:rPr>
        <w:t>8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року</w:t>
      </w:r>
    </w:p>
    <w:p w:rsidR="00F16983" w:rsidRPr="00F065BF" w:rsidRDefault="00F16983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</w:p>
    <w:p w:rsidR="00F16983" w:rsidRPr="00F065BF" w:rsidRDefault="00F16983" w:rsidP="005014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65BF">
        <w:rPr>
          <w:rFonts w:ascii="Times New Roman" w:hAnsi="Times New Roman" w:cs="Times New Roman"/>
          <w:b/>
          <w:bCs/>
          <w:sz w:val="26"/>
          <w:szCs w:val="26"/>
          <w:lang w:val="uk-UA"/>
        </w:rPr>
        <w:t>Складові тарифу на послуги з утримання будинку,</w:t>
      </w:r>
    </w:p>
    <w:p w:rsidR="00F16983" w:rsidRPr="00F065BF" w:rsidRDefault="00F16983" w:rsidP="005014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65BF">
        <w:rPr>
          <w:rFonts w:ascii="Times New Roman" w:hAnsi="Times New Roman" w:cs="Times New Roman"/>
          <w:b/>
          <w:bCs/>
          <w:sz w:val="26"/>
          <w:szCs w:val="26"/>
          <w:lang w:val="uk-UA"/>
        </w:rPr>
        <w:t>споруд та прибудинкової території</w:t>
      </w:r>
    </w:p>
    <w:p w:rsidR="00F16983" w:rsidRDefault="00F16983" w:rsidP="005014F9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</w:p>
    <w:p w:rsidR="00F16983" w:rsidRPr="00F065BF" w:rsidRDefault="00F16983" w:rsidP="005014F9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Назва суб’єкта господарювання – виконавця послуг з утримання будинків і споруд та прибудинкових територій: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ТОВ </w:t>
      </w:r>
      <w:r w:rsidRPr="003666AB">
        <w:rPr>
          <w:rFonts w:ascii="Times New Roman" w:hAnsi="Times New Roman" w:cs="Times New Roman"/>
          <w:b/>
          <w:bCs/>
          <w:sz w:val="24"/>
          <w:szCs w:val="24"/>
          <w:lang w:val="uk-UA"/>
        </w:rPr>
        <w:t>«Буча комфорт сервіс»</w:t>
      </w:r>
    </w:p>
    <w:p w:rsidR="00F16983" w:rsidRPr="00F065BF" w:rsidRDefault="00F16983" w:rsidP="009F0592">
      <w:pPr>
        <w:tabs>
          <w:tab w:val="left" w:pos="3420"/>
        </w:tabs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F16983" w:rsidRDefault="00F16983" w:rsidP="005014F9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Адреса будинку: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Буча,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>ул</w:t>
      </w:r>
      <w:proofErr w:type="spellEnd"/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Б.Хмельницького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 11</w:t>
      </w:r>
    </w:p>
    <w:p w:rsidR="00F16983" w:rsidRPr="00F065BF" w:rsidRDefault="00F16983" w:rsidP="005014F9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6797"/>
        <w:gridCol w:w="1985"/>
      </w:tblGrid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6797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послуги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Вартість, грн/м²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797" w:type="dxa"/>
          </w:tcPr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прибудинкової території ручним способом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1,71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797" w:type="dxa"/>
          </w:tcPr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сходових кліток ручним способом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1,50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797" w:type="dxa"/>
          </w:tcPr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Вивезення побутових відходів 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1,02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797" w:type="dxa"/>
          </w:tcPr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холодного водопостачання, водовідведення, зливової каналізації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0,21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797" w:type="dxa"/>
          </w:tcPr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Дератизація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797" w:type="dxa"/>
          </w:tcPr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Дезінсекція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797" w:type="dxa"/>
          </w:tcPr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0,17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797" w:type="dxa"/>
          </w:tcPr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за наявності інших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інженерних систем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0,14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797" w:type="dxa"/>
          </w:tcPr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Поточний ремонт конструктивних елементів,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гарячого і холодного водопостачання, водовідведення, теплопостачання та зливової каналізації і технічних пристроїв </w:t>
            </w:r>
          </w:p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будинків та елементів зовнішнього упорядження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0,07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797" w:type="dxa"/>
          </w:tcPr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Поливання дворів, клумб і газонів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0,18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797" w:type="dxa"/>
          </w:tcPr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Прибирання і вивезення снігу, посипання призначеної для проходу та проїзду частини прибудинкової території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протиожеледними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сумішами (зимове прибирання)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0,11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797" w:type="dxa"/>
          </w:tcPr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Експлуатація номерних знаків на будинках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797" w:type="dxa"/>
          </w:tcPr>
          <w:p w:rsidR="00F16983" w:rsidRPr="00A818B2" w:rsidRDefault="00F16983" w:rsidP="0014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6983" w:rsidRPr="00A818B2" w:rsidRDefault="00F16983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0,92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6797" w:type="dxa"/>
          </w:tcPr>
          <w:p w:rsidR="00F16983" w:rsidRPr="00EE7E1C" w:rsidRDefault="00F16983" w:rsidP="00150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6,09</w:t>
            </w:r>
          </w:p>
        </w:tc>
      </w:tr>
      <w:tr w:rsidR="00F16983" w:rsidRPr="00EE7E1C"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6797" w:type="dxa"/>
          </w:tcPr>
          <w:p w:rsidR="00F16983" w:rsidRPr="00EE7E1C" w:rsidRDefault="00F16983" w:rsidP="00150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E7E1C">
              <w:rPr>
                <w:rFonts w:ascii="Times New Roman" w:hAnsi="Times New Roman" w:cs="Times New Roman"/>
                <w:sz w:val="24"/>
                <w:szCs w:val="24"/>
              </w:rPr>
              <w:t>Рентабельність</w:t>
            </w:r>
            <w:proofErr w:type="spellEnd"/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5%</w:t>
            </w:r>
          </w:p>
        </w:tc>
        <w:tc>
          <w:tcPr>
            <w:tcW w:w="1985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0,31</w:t>
            </w:r>
          </w:p>
        </w:tc>
      </w:tr>
      <w:tr w:rsidR="00F16983" w:rsidRPr="00EE7E1C">
        <w:trPr>
          <w:trHeight w:val="540"/>
        </w:trPr>
        <w:tc>
          <w:tcPr>
            <w:tcW w:w="716" w:type="dxa"/>
          </w:tcPr>
          <w:p w:rsidR="00F16983" w:rsidRPr="00EE7E1C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6797" w:type="dxa"/>
          </w:tcPr>
          <w:p w:rsidR="00F16983" w:rsidRPr="007620E2" w:rsidRDefault="00F16983" w:rsidP="001503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Тариф 1 м2 на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утримання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будинків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і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споруд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прибудинков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територій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F16983" w:rsidRPr="007620E2" w:rsidRDefault="00F16983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6,40</w:t>
            </w:r>
          </w:p>
        </w:tc>
      </w:tr>
      <w:tr w:rsidR="00F16983" w:rsidRPr="00EE7E1C">
        <w:trPr>
          <w:trHeight w:val="300"/>
        </w:trPr>
        <w:tc>
          <w:tcPr>
            <w:tcW w:w="716" w:type="dxa"/>
          </w:tcPr>
          <w:p w:rsidR="00F16983" w:rsidRDefault="00F16983" w:rsidP="001503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6797" w:type="dxa"/>
          </w:tcPr>
          <w:p w:rsidR="00F16983" w:rsidRPr="0043145A" w:rsidRDefault="00F16983" w:rsidP="00574F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Тариф 1 м2 на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утримання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будинків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і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споруд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прибудинкових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територій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для комерційних приміщень</w:t>
            </w:r>
          </w:p>
        </w:tc>
        <w:tc>
          <w:tcPr>
            <w:tcW w:w="1985" w:type="dxa"/>
          </w:tcPr>
          <w:p w:rsidR="00F16983" w:rsidRDefault="00F16983" w:rsidP="001503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7,00</w:t>
            </w:r>
          </w:p>
        </w:tc>
      </w:tr>
    </w:tbl>
    <w:p w:rsidR="00F16983" w:rsidRPr="00EE7E1C" w:rsidRDefault="00F16983" w:rsidP="003C585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16983" w:rsidRPr="00EE7E1C" w:rsidSect="00641981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106"/>
    <w:rsid w:val="0001458B"/>
    <w:rsid w:val="00017CF8"/>
    <w:rsid w:val="00017E00"/>
    <w:rsid w:val="00061299"/>
    <w:rsid w:val="0007312A"/>
    <w:rsid w:val="00073862"/>
    <w:rsid w:val="00073EAB"/>
    <w:rsid w:val="00075089"/>
    <w:rsid w:val="000B4A2A"/>
    <w:rsid w:val="000E247E"/>
    <w:rsid w:val="000E7010"/>
    <w:rsid w:val="00120BE7"/>
    <w:rsid w:val="00124021"/>
    <w:rsid w:val="001368EA"/>
    <w:rsid w:val="00140C0C"/>
    <w:rsid w:val="00150321"/>
    <w:rsid w:val="00155417"/>
    <w:rsid w:val="00180C96"/>
    <w:rsid w:val="00181E27"/>
    <w:rsid w:val="001A2006"/>
    <w:rsid w:val="001A68C4"/>
    <w:rsid w:val="001C7168"/>
    <w:rsid w:val="00203447"/>
    <w:rsid w:val="002046A5"/>
    <w:rsid w:val="002251E8"/>
    <w:rsid w:val="00245D75"/>
    <w:rsid w:val="00272E00"/>
    <w:rsid w:val="0027322D"/>
    <w:rsid w:val="002949FC"/>
    <w:rsid w:val="002C079F"/>
    <w:rsid w:val="002D334A"/>
    <w:rsid w:val="002E3DAD"/>
    <w:rsid w:val="002F6552"/>
    <w:rsid w:val="00301C40"/>
    <w:rsid w:val="00317DC9"/>
    <w:rsid w:val="00346831"/>
    <w:rsid w:val="003666AB"/>
    <w:rsid w:val="00372932"/>
    <w:rsid w:val="00376414"/>
    <w:rsid w:val="00381C9E"/>
    <w:rsid w:val="00383698"/>
    <w:rsid w:val="003950BA"/>
    <w:rsid w:val="003C57CB"/>
    <w:rsid w:val="003C5858"/>
    <w:rsid w:val="003D2810"/>
    <w:rsid w:val="003D3681"/>
    <w:rsid w:val="003D39D6"/>
    <w:rsid w:val="003D5AE5"/>
    <w:rsid w:val="003D611B"/>
    <w:rsid w:val="003E6E6F"/>
    <w:rsid w:val="00404388"/>
    <w:rsid w:val="0043145A"/>
    <w:rsid w:val="0048593C"/>
    <w:rsid w:val="0049380B"/>
    <w:rsid w:val="004A2579"/>
    <w:rsid w:val="004C5996"/>
    <w:rsid w:val="004F3550"/>
    <w:rsid w:val="005014F9"/>
    <w:rsid w:val="005079B8"/>
    <w:rsid w:val="00510341"/>
    <w:rsid w:val="005156BB"/>
    <w:rsid w:val="00522144"/>
    <w:rsid w:val="005366D4"/>
    <w:rsid w:val="005460C9"/>
    <w:rsid w:val="00554E13"/>
    <w:rsid w:val="005605C5"/>
    <w:rsid w:val="0056658F"/>
    <w:rsid w:val="00574FFE"/>
    <w:rsid w:val="00594B5E"/>
    <w:rsid w:val="005C02E2"/>
    <w:rsid w:val="005C7BC5"/>
    <w:rsid w:val="005D0F79"/>
    <w:rsid w:val="005D5D52"/>
    <w:rsid w:val="006320F2"/>
    <w:rsid w:val="00633C4F"/>
    <w:rsid w:val="00641981"/>
    <w:rsid w:val="00654C84"/>
    <w:rsid w:val="00660755"/>
    <w:rsid w:val="00683B82"/>
    <w:rsid w:val="00690E2A"/>
    <w:rsid w:val="006960ED"/>
    <w:rsid w:val="006A1ECA"/>
    <w:rsid w:val="006E2DBC"/>
    <w:rsid w:val="006F221B"/>
    <w:rsid w:val="00736B51"/>
    <w:rsid w:val="0073714E"/>
    <w:rsid w:val="00741D00"/>
    <w:rsid w:val="007620E2"/>
    <w:rsid w:val="00764532"/>
    <w:rsid w:val="007772E5"/>
    <w:rsid w:val="007A7346"/>
    <w:rsid w:val="007B0F10"/>
    <w:rsid w:val="007C7E38"/>
    <w:rsid w:val="007E229C"/>
    <w:rsid w:val="00803CE3"/>
    <w:rsid w:val="00806EC3"/>
    <w:rsid w:val="00810EC2"/>
    <w:rsid w:val="008207F6"/>
    <w:rsid w:val="00823DFD"/>
    <w:rsid w:val="00832051"/>
    <w:rsid w:val="008324CA"/>
    <w:rsid w:val="008350D7"/>
    <w:rsid w:val="008515C2"/>
    <w:rsid w:val="008549F6"/>
    <w:rsid w:val="00883F1B"/>
    <w:rsid w:val="008B3141"/>
    <w:rsid w:val="008D611E"/>
    <w:rsid w:val="008E5EF7"/>
    <w:rsid w:val="008F3D2B"/>
    <w:rsid w:val="008F783E"/>
    <w:rsid w:val="0091122E"/>
    <w:rsid w:val="009362ED"/>
    <w:rsid w:val="00943A53"/>
    <w:rsid w:val="0094750D"/>
    <w:rsid w:val="00951A0F"/>
    <w:rsid w:val="0097623A"/>
    <w:rsid w:val="00976715"/>
    <w:rsid w:val="00995DD2"/>
    <w:rsid w:val="00997514"/>
    <w:rsid w:val="009A1E89"/>
    <w:rsid w:val="009A6F76"/>
    <w:rsid w:val="009B643C"/>
    <w:rsid w:val="009B6D4C"/>
    <w:rsid w:val="009B76C5"/>
    <w:rsid w:val="009F0327"/>
    <w:rsid w:val="009F0592"/>
    <w:rsid w:val="00A00045"/>
    <w:rsid w:val="00A127C5"/>
    <w:rsid w:val="00A62E86"/>
    <w:rsid w:val="00A63ED4"/>
    <w:rsid w:val="00A651B9"/>
    <w:rsid w:val="00A818B2"/>
    <w:rsid w:val="00A907CE"/>
    <w:rsid w:val="00AA68B2"/>
    <w:rsid w:val="00AC0D66"/>
    <w:rsid w:val="00AD3E4C"/>
    <w:rsid w:val="00B26737"/>
    <w:rsid w:val="00B33C19"/>
    <w:rsid w:val="00B45362"/>
    <w:rsid w:val="00B61ABA"/>
    <w:rsid w:val="00B673C4"/>
    <w:rsid w:val="00BE524A"/>
    <w:rsid w:val="00C25FD6"/>
    <w:rsid w:val="00C277BC"/>
    <w:rsid w:val="00C63646"/>
    <w:rsid w:val="00CA0154"/>
    <w:rsid w:val="00CC3926"/>
    <w:rsid w:val="00CF7FCC"/>
    <w:rsid w:val="00D04483"/>
    <w:rsid w:val="00D046F9"/>
    <w:rsid w:val="00D14396"/>
    <w:rsid w:val="00D27B5D"/>
    <w:rsid w:val="00D500B5"/>
    <w:rsid w:val="00D61FAE"/>
    <w:rsid w:val="00D82000"/>
    <w:rsid w:val="00DD49C5"/>
    <w:rsid w:val="00E00106"/>
    <w:rsid w:val="00E06067"/>
    <w:rsid w:val="00E20936"/>
    <w:rsid w:val="00E23231"/>
    <w:rsid w:val="00E27071"/>
    <w:rsid w:val="00E84839"/>
    <w:rsid w:val="00E9496C"/>
    <w:rsid w:val="00EB60C9"/>
    <w:rsid w:val="00EC65B4"/>
    <w:rsid w:val="00EE7E1C"/>
    <w:rsid w:val="00F065BF"/>
    <w:rsid w:val="00F15129"/>
    <w:rsid w:val="00F16983"/>
    <w:rsid w:val="00F33A13"/>
    <w:rsid w:val="00F70773"/>
    <w:rsid w:val="00F93C7B"/>
    <w:rsid w:val="00FC2374"/>
    <w:rsid w:val="00FD1DFC"/>
    <w:rsid w:val="00FD4010"/>
    <w:rsid w:val="00FD4525"/>
    <w:rsid w:val="00FE0936"/>
    <w:rsid w:val="00FE0E99"/>
    <w:rsid w:val="00FF36D2"/>
    <w:rsid w:val="00FF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D847ED"/>
  <w15:docId w15:val="{01F74C42-A13D-421F-B25C-C4E17E79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001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0010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E00106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E0010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E0010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link w:val="a4"/>
    <w:uiPriority w:val="99"/>
    <w:locked/>
    <w:rsid w:val="00E00106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00106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245D75"/>
    <w:rPr>
      <w:rFonts w:ascii="Courier New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5014F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991</Words>
  <Characters>5649</Characters>
  <Application>Microsoft Office Word</Application>
  <DocSecurity>0</DocSecurity>
  <Lines>47</Lines>
  <Paragraphs>13</Paragraphs>
  <ScaleCrop>false</ScaleCrop>
  <Company>Grizli777</Company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14</cp:revision>
  <cp:lastPrinted>2018-05-24T04:55:00Z</cp:lastPrinted>
  <dcterms:created xsi:type="dcterms:W3CDTF">2017-10-30T13:12:00Z</dcterms:created>
  <dcterms:modified xsi:type="dcterms:W3CDTF">2018-05-29T07:10:00Z</dcterms:modified>
</cp:coreProperties>
</file>